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7371" w14:textId="5B64CBD1" w:rsidR="003F66CC" w:rsidRDefault="002A1E81">
      <w:r>
        <w:t>Chalmers Valentine, CLU, CAP</w:t>
      </w:r>
    </w:p>
    <w:p w14:paraId="2E5FDBEA" w14:textId="77777777" w:rsidR="002A1E81" w:rsidRDefault="002A1E81"/>
    <w:p w14:paraId="276F179B" w14:textId="086B412E" w:rsidR="002A1E81" w:rsidRDefault="002A1E81">
      <w:r>
        <w:t xml:space="preserve">Chalmers is with Peyton Financial Group, Inc providing life insurance and estate planning for clients in the Southeast. She is a lifelong </w:t>
      </w:r>
      <w:proofErr w:type="gramStart"/>
      <w:r>
        <w:t>Memphian</w:t>
      </w:r>
      <w:proofErr w:type="gramEnd"/>
      <w:r>
        <w:t xml:space="preserve"> has been in the business for over 35 years.  Currently Chalmers has focused her practice in the areas of philanthropic planning and “Senior” planning. She is a life and qualifying member of the MDRT, NAIFA, and the Estate Planning Council.  She is also serving on the local and state boards of NAIFA and </w:t>
      </w:r>
      <w:r w:rsidR="002C1A71">
        <w:t>Board of Directors for Li</w:t>
      </w:r>
      <w:r>
        <w:t xml:space="preserve">ving Waters for the World.        </w:t>
      </w:r>
    </w:p>
    <w:sectPr w:rsidR="002A1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81"/>
    <w:rsid w:val="002A1E81"/>
    <w:rsid w:val="002C1A71"/>
    <w:rsid w:val="003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0884"/>
  <w15:chartTrackingRefBased/>
  <w15:docId w15:val="{49993782-1651-411A-B44F-9A0215E7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7" ma:contentTypeDescription="Create a new document." ma:contentTypeScope="" ma:versionID="3bdd483e2183889759333a42d9211b88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8cc3cb9d985b6ddbe108d8155a5353f7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43ee98-5395-40df-8dc6-12613f010dd2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D44EE-C7A8-4A7C-9D58-F443ECE7EE99}"/>
</file>

<file path=customXml/itemProps2.xml><?xml version="1.0" encoding="utf-8"?>
<ds:datastoreItem xmlns:ds="http://schemas.openxmlformats.org/officeDocument/2006/customXml" ds:itemID="{56F1F188-2908-4410-8033-738FAD478C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Chalmers Valentine</dc:creator>
  <cp:keywords/>
  <dc:description/>
  <cp:lastModifiedBy>Chalmers Valentine</cp:lastModifiedBy>
  <cp:revision>1</cp:revision>
  <dcterms:created xsi:type="dcterms:W3CDTF">2023-05-19T16:17:00Z</dcterms:created>
  <dcterms:modified xsi:type="dcterms:W3CDTF">2023-05-19T16:29:00Z</dcterms:modified>
</cp:coreProperties>
</file>