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4EC6" w14:textId="2C1C604B" w:rsidR="00125149" w:rsidRPr="006C1951" w:rsidRDefault="006C1951" w:rsidP="006C1951">
      <w:pPr>
        <w:shd w:val="clear" w:color="auto" w:fill="FFFFFF"/>
        <w:spacing w:after="100" w:afterAutospacing="1" w:line="240" w:lineRule="auto"/>
        <w:outlineLvl w:val="1"/>
        <w:rPr>
          <w:rFonts w:ascii="Amasis MT Pro Black" w:eastAsia="Times New Roman" w:hAnsi="Amasis MT Pro Black" w:cs="Arial"/>
          <w:sz w:val="20"/>
          <w:szCs w:val="20"/>
        </w:rPr>
      </w:pPr>
      <w:bookmarkStart w:id="0" w:name="_Hlk150778839"/>
      <w:r w:rsidRPr="006C1951">
        <w:rPr>
          <w:rFonts w:ascii="Amasis MT Pro Black" w:eastAsia="Times New Roman" w:hAnsi="Amasis MT Pro Black" w:cs="Arial"/>
          <w:szCs w:val="28"/>
        </w:rPr>
        <w:t>Gail B. Goodman</w:t>
      </w:r>
    </w:p>
    <w:p w14:paraId="5D424CF8" w14:textId="14321E1F" w:rsidR="00125149" w:rsidRPr="00A3359E" w:rsidRDefault="00125149" w:rsidP="00125149">
      <w:pPr>
        <w:shd w:val="clear" w:color="auto" w:fill="FFFFFF"/>
        <w:spacing w:after="100" w:afterAutospacing="1" w:line="240" w:lineRule="auto"/>
        <w:rPr>
          <w:rFonts w:ascii="Amasis MT Pro Medium" w:eastAsia="Times New Roman" w:hAnsi="Amasis MT Pro Medium" w:cs="Arial"/>
          <w:color w:val="212529"/>
          <w:sz w:val="24"/>
          <w:szCs w:val="24"/>
        </w:rPr>
      </w:pP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If you’ve heard of </w:t>
      </w:r>
      <w:r w:rsidRPr="00A3359E">
        <w:rPr>
          <w:rFonts w:ascii="Amasis MT Pro Medium" w:eastAsia="Times New Roman" w:hAnsi="Amasis MT Pro Medium" w:cs="Arial"/>
          <w:b/>
          <w:bCs/>
          <w:color w:val="212529"/>
          <w:sz w:val="24"/>
          <w:szCs w:val="24"/>
        </w:rPr>
        <w:t>“The PhoneTeacher,”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 you know </w:t>
      </w:r>
      <w:r w:rsidRPr="00A3359E">
        <w:rPr>
          <w:rFonts w:ascii="Amasis MT Pro Medium" w:eastAsia="Times New Roman" w:hAnsi="Amasis MT Pro Medium" w:cs="Arial"/>
          <w:b/>
          <w:bCs/>
          <w:color w:val="212529"/>
          <w:sz w:val="24"/>
          <w:szCs w:val="24"/>
        </w:rPr>
        <w:t>Gail Goodman.</w:t>
      </w:r>
    </w:p>
    <w:p w14:paraId="538FB85C" w14:textId="31C6AAA0" w:rsidR="00125149" w:rsidRPr="00A3359E" w:rsidRDefault="004106DE" w:rsidP="00125149">
      <w:pPr>
        <w:shd w:val="clear" w:color="auto" w:fill="FFFFFF"/>
        <w:spacing w:after="100" w:afterAutospacing="1" w:line="240" w:lineRule="auto"/>
        <w:rPr>
          <w:rFonts w:ascii="Amasis MT Pro Medium" w:eastAsia="Times New Roman" w:hAnsi="Amasis MT Pro Medium" w:cs="Arial"/>
          <w:color w:val="212529"/>
          <w:sz w:val="24"/>
          <w:szCs w:val="24"/>
        </w:rPr>
      </w:pPr>
      <w:r>
        <w:rPr>
          <w:rFonts w:ascii="Amasis MT Pro Medium" w:eastAsia="Times New Roman" w:hAnsi="Amasis MT Pro Medium" w:cs="Arial"/>
          <w:color w:val="212529"/>
          <w:sz w:val="24"/>
          <w:szCs w:val="24"/>
        </w:rPr>
        <w:t>For</w:t>
      </w:r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three decades </w:t>
      </w:r>
      <w:r>
        <w:rPr>
          <w:rFonts w:ascii="Amasis MT Pro Medium" w:eastAsia="Times New Roman" w:hAnsi="Amasis MT Pro Medium" w:cs="Arial"/>
          <w:color w:val="212529"/>
          <w:sz w:val="24"/>
          <w:szCs w:val="24"/>
        </w:rPr>
        <w:t>Gail has</w:t>
      </w:r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trained over </w:t>
      </w:r>
      <w:r w:rsidR="00EC0754">
        <w:rPr>
          <w:rFonts w:ascii="Amasis MT Pro Medium" w:eastAsia="Times New Roman" w:hAnsi="Amasis MT Pro Medium" w:cs="Arial"/>
          <w:color w:val="212529"/>
          <w:sz w:val="24"/>
          <w:szCs w:val="24"/>
        </w:rPr>
        <w:t>9</w:t>
      </w:r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0,000 financial professionals. </w:t>
      </w:r>
      <w:r>
        <w:rPr>
          <w:rFonts w:ascii="Amasis MT Pro Medium" w:eastAsia="Times New Roman" w:hAnsi="Amasis MT Pro Medium" w:cs="Arial"/>
          <w:color w:val="212529"/>
          <w:sz w:val="24"/>
          <w:szCs w:val="24"/>
        </w:rPr>
        <w:t>Her</w:t>
      </w:r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career has been devoted to helping advisors to schedule that critical, initial face-to-face appointment.  Her recent </w:t>
      </w:r>
      <w:proofErr w:type="gramStart"/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books</w:t>
      </w:r>
      <w:proofErr w:type="gramEnd"/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 </w:t>
      </w:r>
      <w:r w:rsidR="00125149" w:rsidRPr="00A3359E">
        <w:rPr>
          <w:rFonts w:ascii="Amasis MT Pro Medium" w:eastAsia="Times New Roman" w:hAnsi="Amasis MT Pro Medium" w:cs="Arial"/>
          <w:b/>
          <w:bCs/>
          <w:i/>
          <w:iCs/>
          <w:color w:val="212529"/>
          <w:sz w:val="24"/>
          <w:szCs w:val="24"/>
        </w:rPr>
        <w:t xml:space="preserve">Modern Appointment Setting </w:t>
      </w:r>
      <w:r w:rsidR="00125149" w:rsidRPr="00A93CF7">
        <w:rPr>
          <w:rFonts w:ascii="Amasis MT Pro Medium" w:eastAsia="Times New Roman" w:hAnsi="Amasis MT Pro Medium" w:cs="Arial"/>
          <w:color w:val="212529"/>
          <w:sz w:val="24"/>
          <w:szCs w:val="24"/>
        </w:rPr>
        <w:t>and</w:t>
      </w:r>
      <w:r w:rsidR="00125149" w:rsidRPr="00A3359E">
        <w:rPr>
          <w:rFonts w:ascii="Amasis MT Pro Medium" w:eastAsia="Times New Roman" w:hAnsi="Amasis MT Pro Medium" w:cs="Arial"/>
          <w:b/>
          <w:bCs/>
          <w:i/>
          <w:iCs/>
          <w:color w:val="212529"/>
          <w:sz w:val="24"/>
          <w:szCs w:val="24"/>
        </w:rPr>
        <w:t xml:space="preserve"> Setting Appointments in the Smartphone </w:t>
      </w:r>
      <w:proofErr w:type="gramStart"/>
      <w:r w:rsidR="00125149" w:rsidRPr="00A3359E">
        <w:rPr>
          <w:rFonts w:ascii="Amasis MT Pro Medium" w:eastAsia="Times New Roman" w:hAnsi="Amasis MT Pro Medium" w:cs="Arial"/>
          <w:b/>
          <w:bCs/>
          <w:i/>
          <w:iCs/>
          <w:color w:val="212529"/>
          <w:sz w:val="24"/>
          <w:szCs w:val="24"/>
        </w:rPr>
        <w:t>World  </w:t>
      </w:r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address</w:t>
      </w:r>
      <w:proofErr w:type="gramEnd"/>
      <w:r w:rsidR="00125149"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the most up to date ideas on creating new clients through setting initial appointments.</w:t>
      </w:r>
    </w:p>
    <w:p w14:paraId="4BA07B56" w14:textId="210CC866" w:rsidR="00125149" w:rsidRPr="00A3359E" w:rsidRDefault="00125149" w:rsidP="00125149">
      <w:pPr>
        <w:shd w:val="clear" w:color="auto" w:fill="FFFFFF"/>
        <w:spacing w:after="100" w:afterAutospacing="1" w:line="240" w:lineRule="auto"/>
        <w:rPr>
          <w:rFonts w:ascii="Amasis MT Pro Medium" w:eastAsia="Times New Roman" w:hAnsi="Amasis MT Pro Medium" w:cs="Arial"/>
          <w:color w:val="212529"/>
          <w:sz w:val="24"/>
          <w:szCs w:val="24"/>
        </w:rPr>
      </w:pP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Gail has </w:t>
      </w:r>
      <w:r w:rsidR="0020214F">
        <w:rPr>
          <w:rFonts w:ascii="Amasis MT Pro Medium" w:eastAsia="Times New Roman" w:hAnsi="Amasis MT Pro Medium" w:cs="Arial"/>
          <w:color w:val="212529"/>
          <w:sz w:val="24"/>
          <w:szCs w:val="24"/>
        </w:rPr>
        <w:t>continually updated her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training and materials to </w:t>
      </w:r>
      <w:proofErr w:type="gramStart"/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reflect</w:t>
      </w:r>
      <w:proofErr w:type="gramEnd"/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our ever-changing environment. </w:t>
      </w:r>
      <w:r w:rsidR="00645C91">
        <w:rPr>
          <w:rFonts w:ascii="Amasis MT Pro Medium" w:eastAsia="Times New Roman" w:hAnsi="Amasis MT Pro Medium" w:cs="Arial"/>
          <w:color w:val="212529"/>
          <w:sz w:val="24"/>
          <w:szCs w:val="24"/>
        </w:rPr>
        <w:t>Even though smartphones are integral to our everyday life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, </w:t>
      </w:r>
      <w:r w:rsidR="00645C91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nothing replaces the sound of 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the human voice</w:t>
      </w:r>
      <w:r w:rsidR="00645C91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. </w:t>
      </w:r>
      <w:r w:rsidR="00423245">
        <w:rPr>
          <w:rFonts w:ascii="Amasis MT Pro Medium" w:eastAsia="Times New Roman" w:hAnsi="Amasis MT Pro Medium" w:cs="Arial"/>
          <w:color w:val="212529"/>
          <w:sz w:val="24"/>
          <w:szCs w:val="24"/>
        </w:rPr>
        <w:t>It is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important to synthesize technology, phone call</w:t>
      </w:r>
      <w:r w:rsidR="00423245">
        <w:rPr>
          <w:rFonts w:ascii="Amasis MT Pro Medium" w:eastAsia="Times New Roman" w:hAnsi="Amasis MT Pro Medium" w:cs="Arial"/>
          <w:color w:val="212529"/>
          <w:sz w:val="24"/>
          <w:szCs w:val="24"/>
        </w:rPr>
        <w:t>s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and face-to-face opportunities </w:t>
      </w:r>
      <w:r w:rsidR="00423245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in your marketing. </w:t>
      </w:r>
    </w:p>
    <w:p w14:paraId="66A86AE1" w14:textId="1C00DCAF" w:rsidR="00125149" w:rsidRPr="00A3359E" w:rsidRDefault="00125149" w:rsidP="00125149">
      <w:pPr>
        <w:shd w:val="clear" w:color="auto" w:fill="FFFFFF"/>
        <w:spacing w:after="100" w:afterAutospacing="1" w:line="240" w:lineRule="auto"/>
        <w:rPr>
          <w:rFonts w:ascii="Amasis MT Pro Medium" w:eastAsia="Times New Roman" w:hAnsi="Amasis MT Pro Medium" w:cs="Arial"/>
          <w:color w:val="212529"/>
          <w:sz w:val="24"/>
          <w:szCs w:val="24"/>
        </w:rPr>
      </w:pP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Gail</w:t>
      </w:r>
      <w:r w:rsidR="00423245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’s training </w:t>
      </w:r>
      <w:r w:rsidR="0056118B">
        <w:rPr>
          <w:rFonts w:ascii="Amasis MT Pro Medium" w:eastAsia="Times New Roman" w:hAnsi="Amasis MT Pro Medium" w:cs="Arial"/>
          <w:color w:val="212529"/>
          <w:sz w:val="24"/>
          <w:szCs w:val="24"/>
        </w:rPr>
        <w:t>includes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on-site seminars, webinars</w:t>
      </w:r>
      <w:r w:rsidR="0056118B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and Zoom role playing </w:t>
      </w:r>
      <w:r w:rsidR="003033BA">
        <w:rPr>
          <w:rFonts w:ascii="Amasis MT Pro Medium" w:eastAsia="Times New Roman" w:hAnsi="Amasis MT Pro Medium" w:cs="Arial"/>
          <w:color w:val="212529"/>
          <w:sz w:val="24"/>
          <w:szCs w:val="24"/>
        </w:rPr>
        <w:t>to help advisors and managers improve their scripts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, coaching </w:t>
      </w:r>
      <w:r w:rsidR="003033BA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sessions 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and </w:t>
      </w:r>
      <w:r w:rsidR="00EA364A">
        <w:rPr>
          <w:rFonts w:ascii="Amasis MT Pro Medium" w:eastAsia="Times New Roman" w:hAnsi="Amasis MT Pro Medium" w:cs="Arial"/>
          <w:color w:val="212529"/>
          <w:sz w:val="24"/>
          <w:szCs w:val="24"/>
        </w:rPr>
        <w:t>individual advisor</w:t>
      </w: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 xml:space="preserve"> supervision. </w:t>
      </w:r>
    </w:p>
    <w:p w14:paraId="6619355E" w14:textId="77777777" w:rsidR="00125149" w:rsidRPr="00A3359E" w:rsidRDefault="00125149" w:rsidP="00125149">
      <w:pPr>
        <w:shd w:val="clear" w:color="auto" w:fill="FFFFFF"/>
        <w:spacing w:after="100" w:afterAutospacing="1" w:line="240" w:lineRule="auto"/>
        <w:rPr>
          <w:rFonts w:ascii="Amasis MT Pro Medium" w:eastAsia="Times New Roman" w:hAnsi="Amasis MT Pro Medium" w:cs="Arial"/>
          <w:color w:val="212529"/>
          <w:sz w:val="24"/>
          <w:szCs w:val="24"/>
        </w:rPr>
      </w:pPr>
      <w:r w:rsidRPr="00A3359E">
        <w:rPr>
          <w:rFonts w:ascii="Amasis MT Pro Medium" w:eastAsia="Times New Roman" w:hAnsi="Amasis MT Pro Medium" w:cs="Arial"/>
          <w:color w:val="212529"/>
          <w:sz w:val="24"/>
          <w:szCs w:val="24"/>
        </w:rPr>
        <w:t>Gail lives on a horse farm outside of Nashville with her husband and too many animals.</w:t>
      </w:r>
    </w:p>
    <w:p w14:paraId="70214C1C" w14:textId="77777777" w:rsidR="00125149" w:rsidRDefault="00125149" w:rsidP="00125149">
      <w:pPr>
        <w:spacing w:after="0" w:line="240" w:lineRule="auto"/>
        <w:jc w:val="center"/>
        <w:rPr>
          <w:rFonts w:eastAsia="Times New Roman" w:cs="Arial"/>
          <w:color w:val="212529"/>
          <w:sz w:val="24"/>
          <w:szCs w:val="24"/>
        </w:rPr>
      </w:pPr>
    </w:p>
    <w:p w14:paraId="7937DB16" w14:textId="535719F8" w:rsidR="006C1951" w:rsidRPr="006C1951" w:rsidRDefault="00221EBD" w:rsidP="00221E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orig_tablet_gothic_w_02_regular" w:eastAsia="Times New Roman" w:hAnsi="orig_tablet_gothic_w_02_regular" w:cs="Arial"/>
          <w:color w:val="FFFFFF"/>
          <w:sz w:val="24"/>
          <w:szCs w:val="24"/>
          <w:bdr w:val="none" w:sz="0" w:space="0" w:color="auto" w:frame="1"/>
        </w:rPr>
        <w:t xml:space="preserve">                                 </w:t>
      </w:r>
      <w:proofErr w:type="spellStart"/>
      <w:r w:rsidR="006C1951" w:rsidRPr="006C1951">
        <w:rPr>
          <w:rFonts w:ascii="orig_tablet_gothic_w_02_regular" w:eastAsia="Times New Roman" w:hAnsi="orig_tablet_gothic_w_02_regular" w:cs="Arial"/>
          <w:color w:val="FFFFFF"/>
          <w:sz w:val="24"/>
          <w:szCs w:val="24"/>
          <w:bdr w:val="none" w:sz="0" w:space="0" w:color="auto" w:frame="1"/>
        </w:rPr>
        <w:t>rga</w:t>
      </w:r>
      <w:proofErr w:type="spellEnd"/>
      <w:r>
        <w:rPr>
          <w:noProof/>
        </w:rPr>
        <w:drawing>
          <wp:inline distT="0" distB="0" distL="0" distR="0" wp14:anchorId="0C7AB0F0" wp14:editId="59E2A740">
            <wp:extent cx="2138082" cy="3207126"/>
            <wp:effectExtent l="0" t="0" r="0" b="0"/>
            <wp:docPr id="8196" name="Picture 4" descr="A picture containing pers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9D4EF3C-4B44-6E4C-A536-5E7F199BCB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A picture containing person&#10;&#10;Description automatically generated">
                      <a:extLst>
                        <a:ext uri="{FF2B5EF4-FFF2-40B4-BE49-F238E27FC236}">
                          <a16:creationId xmlns:a16="http://schemas.microsoft.com/office/drawing/2014/main" id="{29D4EF3C-4B44-6E4C-A536-5E7F199BCB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68" cy="32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C1951" w:rsidRPr="006C1951">
        <w:rPr>
          <w:rFonts w:ascii="orig_tablet_gothic_w_02_regular" w:eastAsia="Times New Roman" w:hAnsi="orig_tablet_gothic_w_02_regular" w:cs="Arial"/>
          <w:color w:val="FFFFFF"/>
          <w:sz w:val="24"/>
          <w:szCs w:val="24"/>
          <w:bdr w:val="none" w:sz="0" w:space="0" w:color="auto" w:frame="1"/>
        </w:rPr>
        <w:t>nizations</w:t>
      </w:r>
      <w:proofErr w:type="spellEnd"/>
      <w:r w:rsidR="006C1951" w:rsidRPr="006C1951">
        <w:rPr>
          <w:rFonts w:ascii="orig_tablet_gothic_w_02_regular" w:eastAsia="Times New Roman" w:hAnsi="orig_tablet_gothic_w_02_regular" w:cs="Arial"/>
          <w:color w:val="FFFFFF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6C1951" w:rsidRPr="006C1951">
        <w:rPr>
          <w:rFonts w:ascii="orig_tablet_gothic_w_02_regular" w:eastAsia="Times New Roman" w:hAnsi="orig_tablet_gothic_w_02_regular" w:cs="Arial"/>
          <w:color w:val="FFFFFF"/>
          <w:sz w:val="24"/>
          <w:szCs w:val="24"/>
          <w:bdr w:val="none" w:sz="0" w:space="0" w:color="auto" w:frame="1"/>
        </w:rPr>
        <w:t>gapore</w:t>
      </w:r>
      <w:proofErr w:type="spellEnd"/>
      <w:r w:rsidR="006C1951" w:rsidRPr="006C1951">
        <w:rPr>
          <w:rFonts w:ascii="orig_tablet_gothic_w_02_regular" w:eastAsia="Times New Roman" w:hAnsi="orig_tablet_gothic_w_02_regular" w:cs="Arial"/>
          <w:color w:val="FFFFFF"/>
          <w:sz w:val="24"/>
          <w:szCs w:val="24"/>
          <w:bdr w:val="none" w:sz="0" w:space="0" w:color="auto" w:frame="1"/>
        </w:rPr>
        <w:t>, Malaysia, Thailand, Taiwan, Korea and the Philippines.</w:t>
      </w:r>
    </w:p>
    <w:p w14:paraId="2B7B4BC6" w14:textId="2CB93138" w:rsidR="006C1951" w:rsidRPr="006C1951" w:rsidRDefault="006C1951" w:rsidP="006C19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C1951">
        <w:rPr>
          <w:rFonts w:ascii="orig_tablet_gothic_w_02_regular" w:eastAsia="Times New Roman" w:hAnsi="orig_tablet_gothic_w_02_regular" w:cs="Arial"/>
          <w:color w:val="FFFFFF"/>
          <w:sz w:val="24"/>
          <w:szCs w:val="24"/>
          <w:bdr w:val="none" w:sz="0" w:space="0" w:color="auto" w:frame="1"/>
        </w:rPr>
        <w:t>​ad responsibility for the Caribbean and Latin American regions during his corporate tenure.</w:t>
      </w:r>
    </w:p>
    <w:bookmarkEnd w:id="0"/>
    <w:p w14:paraId="7EDFDF86" w14:textId="77777777" w:rsidR="006C1951" w:rsidRDefault="006C1951" w:rsidP="006C1951">
      <w:pPr>
        <w:spacing w:after="0" w:line="336" w:lineRule="atLeast"/>
        <w:textAlignment w:val="baseline"/>
        <w:rPr>
          <w:rFonts w:ascii="Amasis MT Pro" w:eastAsia="Times New Roman" w:hAnsi="Amasis MT Pro" w:cs="Arial"/>
          <w:b/>
          <w:bCs/>
          <w:sz w:val="27"/>
          <w:szCs w:val="27"/>
          <w:bdr w:val="none" w:sz="0" w:space="0" w:color="auto" w:frame="1"/>
        </w:rPr>
      </w:pPr>
    </w:p>
    <w:sectPr w:rsidR="006C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orig_tablet_gothic_w_02_regular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9"/>
    <w:rsid w:val="000C547C"/>
    <w:rsid w:val="00125149"/>
    <w:rsid w:val="00127737"/>
    <w:rsid w:val="0020214F"/>
    <w:rsid w:val="00213BF4"/>
    <w:rsid w:val="00221EBD"/>
    <w:rsid w:val="003033BA"/>
    <w:rsid w:val="004106DE"/>
    <w:rsid w:val="00423245"/>
    <w:rsid w:val="004C3137"/>
    <w:rsid w:val="0056118B"/>
    <w:rsid w:val="00621866"/>
    <w:rsid w:val="00645C91"/>
    <w:rsid w:val="006C1951"/>
    <w:rsid w:val="00955516"/>
    <w:rsid w:val="00A04044"/>
    <w:rsid w:val="00A3359E"/>
    <w:rsid w:val="00A93CF7"/>
    <w:rsid w:val="00AC6B38"/>
    <w:rsid w:val="00AD0C51"/>
    <w:rsid w:val="00B47657"/>
    <w:rsid w:val="00D357CC"/>
    <w:rsid w:val="00EA364A"/>
    <w:rsid w:val="00E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345B"/>
  <w15:chartTrackingRefBased/>
  <w15:docId w15:val="{FE8803D4-0877-4D0B-996E-183979D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49"/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C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6C1951"/>
  </w:style>
  <w:style w:type="character" w:customStyle="1" w:styleId="color11">
    <w:name w:val="color_11"/>
    <w:basedOn w:val="DefaultParagraphFont"/>
    <w:rsid w:val="006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7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7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b0e6ce-e2b4-4783-bf92-5ad5e4159dac" xsi:nil="true"/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f59f694f90c621a754eeb27983ee392e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1bbb11005b058d399dc59b80e5afa44d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1C23E-A0F1-48DE-83F6-7DC72F4E8D0C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customXml/itemProps2.xml><?xml version="1.0" encoding="utf-8"?>
<ds:datastoreItem xmlns:ds="http://schemas.openxmlformats.org/officeDocument/2006/customXml" ds:itemID="{6020E4E6-50EF-4895-9A35-E0A49D638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7DFC7-68F5-4536-A35D-48E99DEF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Goodman</dc:creator>
  <cp:keywords/>
  <dc:description/>
  <cp:lastModifiedBy>Diana Shipley</cp:lastModifiedBy>
  <cp:revision>2</cp:revision>
  <dcterms:created xsi:type="dcterms:W3CDTF">2025-07-07T18:15:00Z</dcterms:created>
  <dcterms:modified xsi:type="dcterms:W3CDTF">2025-07-07T18:15:00Z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</Properties>
</file>